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FDAB" w14:textId="77777777" w:rsidR="00602E5A" w:rsidRDefault="00602E5A">
      <w:pPr>
        <w:spacing w:after="0" w:line="240" w:lineRule="auto"/>
      </w:pPr>
    </w:p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02E5A" w14:paraId="37543C50" w14:textId="77777777">
        <w:trPr>
          <w:trHeight w:val="668"/>
          <w:tblHeader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72" w:type="dxa"/>
            </w:tcMar>
          </w:tcPr>
          <w:p w14:paraId="40F457CC" w14:textId="77777777" w:rsidR="00602E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Elements 1-7 are the Required Elements Designated at WIOA Final Rule 679.310(g).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72" w:type="dxa"/>
            </w:tcMar>
          </w:tcPr>
          <w:p w14:paraId="78D8FC4E" w14:textId="77777777" w:rsidR="00602E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The Article/Section Where the Required Elements are Located Within the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Current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By-Laws.</w:t>
            </w:r>
          </w:p>
        </w:tc>
      </w:tr>
      <w:tr w:rsidR="00602E5A" w14:paraId="0DF749B1" w14:textId="77777777">
        <w:trPr>
          <w:trHeight w:val="672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C32" w14:textId="77777777" w:rsidR="00602E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nomination process used by the Chief Local Elected Officials (CLEOs) to elect the Local Area Workforce Development Board (WDB) Chair and members.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B98F" w14:textId="77777777" w:rsidR="00602E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3"/>
                <w:szCs w:val="23"/>
              </w:rPr>
              <w:t>Article III, Section I, II, III, IV</w:t>
            </w:r>
          </w:p>
        </w:tc>
      </w:tr>
      <w:tr w:rsidR="00602E5A" w14:paraId="7EB0D141" w14:textId="77777777">
        <w:trPr>
          <w:trHeight w:val="536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BB41" w14:textId="77777777" w:rsidR="00602E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The term limitations and how the term appointments will be staggered to ensure only a portion of membership expires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 a given year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900B" w14:textId="77777777" w:rsidR="00602E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II, Section I</w:t>
            </w:r>
          </w:p>
        </w:tc>
      </w:tr>
      <w:tr w:rsidR="00602E5A" w14:paraId="060F4E82" w14:textId="77777777">
        <w:trPr>
          <w:trHeight w:val="535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B3F5" w14:textId="77777777" w:rsidR="00602E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process to notify the Chief Local Elected Officials (CLEOs) of a Local Area WDB member vacancy to ensure a prompt nominee within 90 days of the vacancy.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95E5" w14:textId="77777777" w:rsidR="00602E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II, Section I</w:t>
            </w:r>
          </w:p>
        </w:tc>
      </w:tr>
      <w:tr w:rsidR="00602E5A" w14:paraId="5F4E4E72" w14:textId="77777777">
        <w:trPr>
          <w:trHeight w:val="674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7C50" w14:textId="77777777" w:rsidR="00602E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proxy and alternative designee process that will be used when a Local Area WDB member is unable to attend a meeting and assigns a designee as per the requirements of 20 CFR 679.110(d)(4).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CD8B" w14:textId="77777777" w:rsidR="00602E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V, Section IV</w:t>
            </w:r>
          </w:p>
        </w:tc>
      </w:tr>
      <w:tr w:rsidR="00602E5A" w14:paraId="5D332403" w14:textId="77777777">
        <w:trPr>
          <w:trHeight w:val="535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5C7B" w14:textId="77777777" w:rsidR="00602E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use of technology such as phone and web-based meetings, that will be used to promote Local Area WDB member participation (20 CFR 679.110(d)(5)).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B832" w14:textId="77777777" w:rsidR="00602E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3"/>
                <w:szCs w:val="23"/>
              </w:rPr>
              <w:t>Article I, Section IV, 7</w:t>
            </w:r>
          </w:p>
        </w:tc>
      </w:tr>
      <w:tr w:rsidR="00602E5A" w14:paraId="32CED32E" w14:textId="77777777">
        <w:trPr>
          <w:trHeight w:val="956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7CBB" w14:textId="77777777" w:rsidR="00602E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process to ensure Local Area WDB members actively participate in convening the workforce development system’s stakeholders, brokering relationship with a diverse range of employers, and leveraging support for workforce development activities.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CC27" w14:textId="77777777" w:rsidR="00602E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3"/>
                <w:szCs w:val="23"/>
              </w:rPr>
              <w:t>Article I, Section IV, 4,6</w:t>
            </w:r>
          </w:p>
        </w:tc>
      </w:tr>
      <w:tr w:rsidR="00602E5A" w14:paraId="2C606FA2" w14:textId="77777777">
        <w:trPr>
          <w:trHeight w:val="535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B7A" w14:textId="77777777" w:rsidR="00602E5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description of any other conditions governing appointment or membership on the Local Area WDB as deemed appropriate by the Chief Local Elected Officials (CLEOs); (20 CFR 679.310(g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1-7)). Note: Answer may be N/A.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50E6" w14:textId="77777777" w:rsidR="00602E5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II, Section I, II, III</w:t>
            </w:r>
          </w:p>
        </w:tc>
      </w:tr>
    </w:tbl>
    <w:p w14:paraId="0AA758CB" w14:textId="77777777" w:rsidR="00602E5A" w:rsidRDefault="0000000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br w:type="page"/>
      </w:r>
    </w:p>
    <w:p w14:paraId="51062D66" w14:textId="77777777" w:rsidR="00602E5A" w:rsidRDefault="00602E5A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0"/>
        <w:tblW w:w="1080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5357"/>
      </w:tblGrid>
      <w:tr w:rsidR="00602E5A" w14:paraId="4DA7F3CF" w14:textId="77777777">
        <w:trPr>
          <w:tblHeader/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72" w:type="dxa"/>
            </w:tcMar>
          </w:tcPr>
          <w:p w14:paraId="75089118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North Carolina Specific Requirements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That Must be Specified Within the By-Laws.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72" w:type="dxa"/>
            </w:tcMar>
          </w:tcPr>
          <w:p w14:paraId="64B34D43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The Article/Section Where the Required Elements are Located Within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Current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By-Laws.</w:t>
            </w:r>
          </w:p>
        </w:tc>
      </w:tr>
      <w:tr w:rsidR="00602E5A" w14:paraId="58311ABC" w14:textId="77777777">
        <w:trPr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1854" w14:textId="77777777" w:rsidR="00602E5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adopted generally accepted parliamentary procedure, such as Robert’s Rules of Order, chosen by the Local Area WDB.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16F9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V, Section VIII</w:t>
            </w:r>
          </w:p>
        </w:tc>
      </w:tr>
      <w:tr w:rsidR="00602E5A" w14:paraId="684DB062" w14:textId="77777777">
        <w:trPr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74B0" w14:textId="77777777" w:rsidR="00602E5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Whether an appointee filling a vacancy will serve the remainder of the unexpired term or be appointed for a new full term.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6E55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3"/>
                <w:szCs w:val="23"/>
              </w:rPr>
              <w:t>Article II, Section I</w:t>
            </w:r>
          </w:p>
        </w:tc>
      </w:tr>
      <w:tr w:rsidR="00602E5A" w14:paraId="2174459B" w14:textId="77777777">
        <w:trPr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8309" w14:textId="77777777" w:rsidR="00602E5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Local Area WDB’s policy assuring attendance and participation of its members.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A52C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V, Section V</w:t>
            </w:r>
          </w:p>
        </w:tc>
      </w:tr>
      <w:tr w:rsidR="00602E5A" w14:paraId="3C4ED2A5" w14:textId="77777777">
        <w:trPr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FCC4" w14:textId="77777777" w:rsidR="00602E5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Quorum requirements to be not less than 51% constituting 51% of the total filled Local Area WDB positions.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9A2E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V, Section III</w:t>
            </w:r>
          </w:p>
        </w:tc>
      </w:tr>
      <w:tr w:rsidR="00602E5A" w14:paraId="7A7E629C" w14:textId="77777777">
        <w:trPr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80D" w14:textId="77777777" w:rsidR="00602E5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Any standing committees the Local Area WDB has established shall be included in the by-laws.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78D5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VI</w:t>
            </w:r>
          </w:p>
        </w:tc>
      </w:tr>
      <w:tr w:rsidR="00602E5A" w14:paraId="561D1C09" w14:textId="77777777">
        <w:trPr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F5B4" w14:textId="77777777" w:rsidR="00602E5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Local Area WDB’s conflict of interest policy, which may not be any less stringent than the requirements of the Commission’s Policy Statement, shall be referenced in the by-laws.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DE1E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V, Section X</w:t>
            </w:r>
          </w:p>
        </w:tc>
      </w:tr>
      <w:tr w:rsidR="00602E5A" w14:paraId="63A4305A" w14:textId="77777777">
        <w:trPr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57EB" w14:textId="77777777" w:rsidR="00602E5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process the Local Area WDB will take when expedient action is warranted between Local Area WDB meetings, such as calling a special meeting or allowing the Executive Committee to act on behalf of the Local Area WDB.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9343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V, Section II</w:t>
            </w:r>
          </w:p>
        </w:tc>
      </w:tr>
      <w:tr w:rsidR="00602E5A" w14:paraId="25507AE9" w14:textId="77777777">
        <w:trPr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3AF" w14:textId="77777777" w:rsidR="00602E5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Local Area WDB meetings will be held in accessible facilities with accessible materials available upon prior request.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7523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V, Section IX</w:t>
            </w:r>
          </w:p>
        </w:tc>
      </w:tr>
      <w:tr w:rsidR="00602E5A" w14:paraId="7BD50870" w14:textId="77777777">
        <w:trPr>
          <w:jc w:val="center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0328" w14:textId="77777777" w:rsidR="00602E5A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 Local Area WDB will meet no less than four times per program year.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C616" w14:textId="77777777" w:rsidR="00602E5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Article V, Section I</w:t>
            </w:r>
          </w:p>
        </w:tc>
      </w:tr>
    </w:tbl>
    <w:p w14:paraId="36B1B7B6" w14:textId="77777777" w:rsidR="00602E5A" w:rsidRDefault="00602E5A">
      <w:pPr>
        <w:rPr>
          <w:rFonts w:ascii="Times New Roman" w:eastAsia="Times New Roman" w:hAnsi="Times New Roman"/>
          <w:sz w:val="24"/>
          <w:szCs w:val="24"/>
        </w:rPr>
      </w:pPr>
    </w:p>
    <w:p w14:paraId="5AE180E1" w14:textId="77777777" w:rsidR="00602E5A" w:rsidRDefault="00602E5A"/>
    <w:sectPr w:rsidR="00602E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E287" w14:textId="77777777" w:rsidR="00B65729" w:rsidRDefault="00B65729">
      <w:pPr>
        <w:spacing w:after="0" w:line="240" w:lineRule="auto"/>
      </w:pPr>
      <w:r>
        <w:separator/>
      </w:r>
    </w:p>
  </w:endnote>
  <w:endnote w:type="continuationSeparator" w:id="0">
    <w:p w14:paraId="2CCCAF3B" w14:textId="77777777" w:rsidR="00B65729" w:rsidRDefault="00B6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4E83" w14:textId="579BF2E9" w:rsidR="00602E5A" w:rsidRPr="002F3E1E" w:rsidRDefault="002F3E1E" w:rsidP="002F3E1E">
    <w:pPr>
      <w:pStyle w:val="NoSpacing"/>
      <w:jc w:val="right"/>
      <w:rPr>
        <w:rFonts w:ascii="Times New Roman" w:hAnsi="Times New Roman"/>
        <w:sz w:val="16"/>
        <w:szCs w:val="16"/>
      </w:rPr>
    </w:pPr>
    <w:r w:rsidRPr="00C8255F">
      <w:rPr>
        <w:rFonts w:ascii="Times New Roman" w:hAnsi="Times New Roman"/>
        <w:sz w:val="16"/>
        <w:szCs w:val="16"/>
      </w:rPr>
      <w:t xml:space="preserve">Commission Policy Statement: CPS: </w:t>
    </w:r>
    <w:r>
      <w:rPr>
        <w:rFonts w:ascii="Times New Roman" w:hAnsi="Times New Roman"/>
        <w:sz w:val="16"/>
        <w:szCs w:val="16"/>
      </w:rPr>
      <w:t>0</w:t>
    </w:r>
    <w:r w:rsidRPr="00C8255F">
      <w:rPr>
        <w:rFonts w:ascii="Times New Roman" w:hAnsi="Times New Roman"/>
        <w:sz w:val="16"/>
        <w:szCs w:val="16"/>
      </w:rPr>
      <w:t xml:space="preserve">1-2024 </w:t>
    </w:r>
    <w:r w:rsidR="00000000">
      <w:rPr>
        <w:rFonts w:ascii="Times New Roman" w:eastAsia="Times New Roman" w:hAnsi="Times New Roman"/>
        <w:color w:val="000000"/>
        <w:sz w:val="16"/>
        <w:szCs w:val="16"/>
      </w:rPr>
      <w:br/>
      <w:t xml:space="preserve">Page </w:t>
    </w:r>
    <w:r w:rsidR="00000000">
      <w:rPr>
        <w:rFonts w:ascii="Times New Roman" w:eastAsia="Times New Roman" w:hAnsi="Times New Roman"/>
        <w:color w:val="000000"/>
        <w:sz w:val="16"/>
        <w:szCs w:val="16"/>
      </w:rPr>
      <w:fldChar w:fldCharType="begin"/>
    </w:r>
    <w:r w:rsidR="00000000">
      <w:rPr>
        <w:rFonts w:ascii="Times New Roman" w:eastAsia="Times New Roman" w:hAnsi="Times New Roman"/>
        <w:color w:val="000000"/>
        <w:sz w:val="16"/>
        <w:szCs w:val="16"/>
      </w:rPr>
      <w:instrText>PAGE</w:instrText>
    </w:r>
    <w:r w:rsidR="00000000">
      <w:rPr>
        <w:rFonts w:ascii="Times New Roman" w:eastAsia="Times New Roman" w:hAnsi="Times New Roman"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/>
        <w:noProof/>
        <w:color w:val="000000"/>
        <w:sz w:val="16"/>
        <w:szCs w:val="16"/>
      </w:rPr>
      <w:t>1</w:t>
    </w:r>
    <w:r w:rsidR="00000000">
      <w:rPr>
        <w:rFonts w:ascii="Times New Roman" w:eastAsia="Times New Roman" w:hAnsi="Times New Roman"/>
        <w:color w:val="000000"/>
        <w:sz w:val="16"/>
        <w:szCs w:val="16"/>
      </w:rPr>
      <w:fldChar w:fldCharType="end"/>
    </w:r>
    <w:r w:rsidR="00000000">
      <w:rPr>
        <w:rFonts w:ascii="Times New Roman" w:eastAsia="Times New Roman" w:hAnsi="Times New Roman"/>
        <w:color w:val="000000"/>
        <w:sz w:val="16"/>
        <w:szCs w:val="16"/>
      </w:rPr>
      <w:t xml:space="preserve"> of </w:t>
    </w:r>
    <w:r w:rsidR="00000000">
      <w:rPr>
        <w:rFonts w:ascii="Times New Roman" w:eastAsia="Times New Roman" w:hAnsi="Times New Roman"/>
        <w:color w:val="000000"/>
        <w:sz w:val="16"/>
        <w:szCs w:val="16"/>
      </w:rPr>
      <w:fldChar w:fldCharType="begin"/>
    </w:r>
    <w:r w:rsidR="00000000">
      <w:rPr>
        <w:rFonts w:ascii="Times New Roman" w:eastAsia="Times New Roman" w:hAnsi="Times New Roman"/>
        <w:color w:val="000000"/>
        <w:sz w:val="16"/>
        <w:szCs w:val="16"/>
      </w:rPr>
      <w:instrText>NUMPAGES</w:instrText>
    </w:r>
    <w:r w:rsidR="00000000">
      <w:rPr>
        <w:rFonts w:ascii="Times New Roman" w:eastAsia="Times New Roman" w:hAnsi="Times New Roman"/>
        <w:color w:val="000000"/>
        <w:sz w:val="16"/>
        <w:szCs w:val="16"/>
      </w:rPr>
      <w:fldChar w:fldCharType="separate"/>
    </w:r>
    <w:r>
      <w:rPr>
        <w:rFonts w:ascii="Times New Roman" w:eastAsia="Times New Roman" w:hAnsi="Times New Roman"/>
        <w:noProof/>
        <w:color w:val="000000"/>
        <w:sz w:val="16"/>
        <w:szCs w:val="16"/>
      </w:rPr>
      <w:t>2</w:t>
    </w:r>
    <w:r w:rsidR="00000000">
      <w:rPr>
        <w:rFonts w:ascii="Times New Roman" w:eastAsia="Times New Roman" w:hAnsi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F1BF" w14:textId="77777777" w:rsidR="00B65729" w:rsidRDefault="00B65729">
      <w:pPr>
        <w:spacing w:after="0" w:line="240" w:lineRule="auto"/>
      </w:pPr>
      <w:r>
        <w:separator/>
      </w:r>
    </w:p>
  </w:footnote>
  <w:footnote w:type="continuationSeparator" w:id="0">
    <w:p w14:paraId="4CA8AAB9" w14:textId="77777777" w:rsidR="00B65729" w:rsidRDefault="00B6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A31" w14:textId="77777777" w:rsidR="00602E5A" w:rsidRDefault="00000000">
    <w:pPr>
      <w:spacing w:after="0" w:line="276" w:lineRule="auto"/>
      <w:jc w:val="center"/>
      <w:rPr>
        <w:rFonts w:ascii="Times New Roman" w:eastAsia="Times New Roman" w:hAnsi="Times New Roman"/>
        <w:b/>
        <w:sz w:val="28"/>
        <w:szCs w:val="28"/>
      </w:rPr>
    </w:pPr>
    <w:r>
      <w:rPr>
        <w:rFonts w:ascii="Times New Roman" w:eastAsia="Times New Roman" w:hAnsi="Times New Roman"/>
        <w:b/>
        <w:sz w:val="28"/>
        <w:szCs w:val="28"/>
      </w:rPr>
      <w:t>Local Area WDB By-Laws Required Elements – Crosswalk</w:t>
    </w:r>
  </w:p>
  <w:p w14:paraId="660F8D59" w14:textId="77777777" w:rsidR="00602E5A" w:rsidRDefault="00000000">
    <w:pPr>
      <w:spacing w:after="0" w:line="276" w:lineRule="auto"/>
      <w:jc w:val="center"/>
      <w:rPr>
        <w:rFonts w:ascii="Times New Roman" w:eastAsia="Times New Roman" w:hAnsi="Times New Roman"/>
        <w:b/>
        <w:sz w:val="28"/>
        <w:szCs w:val="28"/>
      </w:rPr>
    </w:pPr>
    <w:r>
      <w:rPr>
        <w:rFonts w:ascii="Times New Roman" w:eastAsia="Times New Roman" w:hAnsi="Times New Roman"/>
        <w:b/>
        <w:sz w:val="28"/>
        <w:szCs w:val="28"/>
      </w:rPr>
      <w:t>Southwestern WDB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06F"/>
    <w:multiLevelType w:val="multilevel"/>
    <w:tmpl w:val="B616F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81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5A"/>
    <w:rsid w:val="002F3E1E"/>
    <w:rsid w:val="00602E5A"/>
    <w:rsid w:val="00B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E4BD"/>
  <w15:docId w15:val="{676DF94F-FA5A-4F86-BB2B-0788D8BF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AC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6A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40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0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0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AF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216A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F216A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NoSpacing">
    <w:name w:val="No Spacing"/>
    <w:uiPriority w:val="1"/>
    <w:qFormat/>
    <w:rsid w:val="002F3E1E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fgfYRr83g44NY424Hozp1sjwig==">CgMxLjA4AHIhMTU4UGpOdU1WOS1fZFozdS14VThOVkNmMVEtYm12OTRE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Kurzer, Elizabeth</dc:creator>
  <cp:lastModifiedBy>David Garrett</cp:lastModifiedBy>
  <cp:revision>2</cp:revision>
  <dcterms:created xsi:type="dcterms:W3CDTF">2024-03-01T17:41:00Z</dcterms:created>
  <dcterms:modified xsi:type="dcterms:W3CDTF">2024-03-01T17:41:00Z</dcterms:modified>
</cp:coreProperties>
</file>