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138" w14:textId="0487AF0F" w:rsidR="00C46286" w:rsidRPr="001858BF" w:rsidRDefault="00AA4C93" w:rsidP="001858BF">
      <w:pPr>
        <w:spacing w:after="0"/>
        <w:rPr>
          <w:b/>
          <w:bCs/>
          <w:sz w:val="28"/>
          <w:szCs w:val="28"/>
        </w:rPr>
      </w:pPr>
      <w:r w:rsidRPr="001858BF">
        <w:rPr>
          <w:b/>
          <w:bCs/>
          <w:sz w:val="28"/>
          <w:szCs w:val="28"/>
        </w:rPr>
        <w:t xml:space="preserve">Rural Transformation Grant </w:t>
      </w:r>
      <w:r w:rsidR="001858BF" w:rsidRPr="001858BF">
        <w:rPr>
          <w:b/>
          <w:bCs/>
          <w:sz w:val="28"/>
          <w:szCs w:val="28"/>
        </w:rPr>
        <w:t>Fund</w:t>
      </w:r>
    </w:p>
    <w:p w14:paraId="64537763" w14:textId="2392D484" w:rsidR="001858BF" w:rsidRDefault="001858BF" w:rsidP="001858BF">
      <w:pPr>
        <w:spacing w:after="0"/>
        <w:rPr>
          <w:i/>
          <w:iCs/>
        </w:rPr>
      </w:pPr>
      <w:r w:rsidRPr="001858BF">
        <w:rPr>
          <w:i/>
          <w:iCs/>
        </w:rPr>
        <w:t xml:space="preserve">Rural Engagement and Investment Program </w:t>
      </w:r>
    </w:p>
    <w:p w14:paraId="52EF85F2" w14:textId="49F28562" w:rsidR="001858BF" w:rsidRDefault="001858BF" w:rsidP="001858BF">
      <w:pPr>
        <w:spacing w:after="0"/>
        <w:rPr>
          <w:i/>
          <w:iCs/>
        </w:rPr>
      </w:pPr>
    </w:p>
    <w:p w14:paraId="77F3CCBA" w14:textId="28401525" w:rsidR="001858BF" w:rsidRPr="00651062" w:rsidRDefault="00307B38" w:rsidP="001858BF">
      <w:pPr>
        <w:spacing w:after="0"/>
        <w:rPr>
          <w:b/>
          <w:bCs/>
          <w:u w:val="single"/>
        </w:rPr>
      </w:pPr>
      <w:r w:rsidRPr="00651062">
        <w:rPr>
          <w:b/>
          <w:bCs/>
          <w:u w:val="single"/>
        </w:rPr>
        <w:t>OVERVIEW:</w:t>
      </w:r>
    </w:p>
    <w:p w14:paraId="707302D3" w14:textId="177D3896" w:rsidR="000A7B98" w:rsidRDefault="000C1C91" w:rsidP="00A72996">
      <w:pPr>
        <w:pStyle w:val="ListParagraph"/>
        <w:numPr>
          <w:ilvl w:val="0"/>
          <w:numId w:val="1"/>
        </w:numPr>
        <w:spacing w:after="0"/>
      </w:pPr>
      <w:r>
        <w:t xml:space="preserve">Fifty </w:t>
      </w:r>
      <w:r w:rsidR="003916E7">
        <w:t xml:space="preserve">million in available funds </w:t>
      </w:r>
      <w:r w:rsidR="000347D1">
        <w:t>f</w:t>
      </w:r>
      <w:r w:rsidR="003916E7">
        <w:t>rom the Coronavirus State Fiscal Recovery Funds from the American Rescue Plan Act</w:t>
      </w:r>
      <w:r w:rsidR="004C521C">
        <w:t xml:space="preserve"> given to the North Carolina Department of Commerce, Rural Economic Development Division</w:t>
      </w:r>
      <w:r w:rsidR="00AE6EF2">
        <w:t xml:space="preserve"> to create the Rural Transformation Grant Fund.</w:t>
      </w:r>
    </w:p>
    <w:p w14:paraId="5BD5AA31" w14:textId="060DD3F7" w:rsidR="008277AE" w:rsidRPr="00651062" w:rsidRDefault="008277AE" w:rsidP="00967F2B">
      <w:pPr>
        <w:spacing w:after="0"/>
        <w:rPr>
          <w:b/>
          <w:bCs/>
          <w:u w:val="single"/>
        </w:rPr>
      </w:pPr>
      <w:r w:rsidRPr="00651062">
        <w:rPr>
          <w:b/>
          <w:bCs/>
          <w:u w:val="single"/>
        </w:rPr>
        <w:t>ELIGIBLE APPLICANTS:</w:t>
      </w:r>
    </w:p>
    <w:p w14:paraId="5B8968D8" w14:textId="508507BF" w:rsidR="008277AE" w:rsidRPr="00967F3F" w:rsidRDefault="007826B8" w:rsidP="00967F2B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67F3F">
        <w:rPr>
          <w:b/>
          <w:bCs/>
        </w:rPr>
        <w:t>Units of local government located within Tier 1 and Tier 2 Counties, and Rural Census Tracts in Tier 3 Counties.</w:t>
      </w:r>
    </w:p>
    <w:p w14:paraId="46E06672" w14:textId="7D9BAB5B" w:rsidR="000A7B98" w:rsidRDefault="00E77B2F" w:rsidP="00A84EAE">
      <w:pPr>
        <w:pStyle w:val="ListParagraph"/>
        <w:numPr>
          <w:ilvl w:val="0"/>
          <w:numId w:val="2"/>
        </w:numPr>
        <w:spacing w:after="0"/>
      </w:pPr>
      <w:r>
        <w:t>Will p</w:t>
      </w:r>
      <w:r w:rsidRPr="00E77B2F">
        <w:t>rioritize disbursing grants to units of local government serving populations that are negatively impacted by the COVID-19 pandemic at a disproportionate level</w:t>
      </w:r>
      <w:r>
        <w:t>.</w:t>
      </w:r>
    </w:p>
    <w:p w14:paraId="56D3CD82" w14:textId="7884EF05" w:rsidR="00CC063C" w:rsidRPr="00651062" w:rsidRDefault="00CC063C" w:rsidP="005B6A63">
      <w:pPr>
        <w:spacing w:after="0"/>
        <w:rPr>
          <w:b/>
          <w:bCs/>
          <w:u w:val="single"/>
        </w:rPr>
      </w:pPr>
      <w:r w:rsidRPr="00651062">
        <w:rPr>
          <w:b/>
          <w:bCs/>
          <w:u w:val="single"/>
        </w:rPr>
        <w:t>ELIGIBLE ACTIVITIES:</w:t>
      </w:r>
    </w:p>
    <w:p w14:paraId="2ED9E723" w14:textId="3F40220C" w:rsidR="00CC063C" w:rsidRDefault="00334061" w:rsidP="005B6A63">
      <w:pPr>
        <w:spacing w:after="0"/>
        <w:rPr>
          <w:i/>
          <w:iCs/>
        </w:rPr>
      </w:pPr>
      <w:r>
        <w:rPr>
          <w:i/>
          <w:iCs/>
        </w:rPr>
        <w:t>All activities m</w:t>
      </w:r>
      <w:r w:rsidR="00E979F2" w:rsidRPr="00017E70">
        <w:rPr>
          <w:i/>
          <w:iCs/>
        </w:rPr>
        <w:t xml:space="preserve">ust have a direct link to the COVID-19 </w:t>
      </w:r>
      <w:r w:rsidR="006E0DA9" w:rsidRPr="00017E70">
        <w:rPr>
          <w:i/>
          <w:iCs/>
        </w:rPr>
        <w:t xml:space="preserve">pandemic. </w:t>
      </w:r>
    </w:p>
    <w:p w14:paraId="5AE30280" w14:textId="420FFF32" w:rsidR="00062294" w:rsidRPr="003F4364" w:rsidRDefault="003F4364" w:rsidP="005B6A63">
      <w:pPr>
        <w:spacing w:after="0"/>
        <w:rPr>
          <w:b/>
          <w:bCs/>
        </w:rPr>
      </w:pPr>
      <w:r w:rsidRPr="003F4364">
        <w:rPr>
          <w:b/>
          <w:bCs/>
        </w:rPr>
        <w:t>Downtown Revitalization Program</w:t>
      </w:r>
      <w:r w:rsidR="005B2081">
        <w:rPr>
          <w:b/>
          <w:bCs/>
        </w:rPr>
        <w:t xml:space="preserve"> – all </w:t>
      </w:r>
      <w:r w:rsidR="00CC2F7A">
        <w:rPr>
          <w:b/>
          <w:bCs/>
        </w:rPr>
        <w:t>activities</w:t>
      </w:r>
      <w:r w:rsidR="005B2081">
        <w:rPr>
          <w:b/>
          <w:bCs/>
        </w:rPr>
        <w:t xml:space="preserve"> must occur in a </w:t>
      </w:r>
      <w:r w:rsidR="00CC2F7A">
        <w:rPr>
          <w:b/>
          <w:bCs/>
        </w:rPr>
        <w:t xml:space="preserve">downtown qualified census track under this program </w:t>
      </w:r>
    </w:p>
    <w:p w14:paraId="509BDF48" w14:textId="75ED6169" w:rsidR="006E0DA9" w:rsidRDefault="004F6374" w:rsidP="005B6A63">
      <w:pPr>
        <w:pStyle w:val="ListParagraph"/>
        <w:numPr>
          <w:ilvl w:val="0"/>
          <w:numId w:val="4"/>
        </w:numPr>
        <w:spacing w:after="0"/>
      </w:pPr>
      <w:r>
        <w:t xml:space="preserve">Improvements to publicly owned properties </w:t>
      </w:r>
    </w:p>
    <w:p w14:paraId="2EBEFAD9" w14:textId="16C87F5C" w:rsidR="004F6374" w:rsidRDefault="004F6374" w:rsidP="005B6A63">
      <w:pPr>
        <w:pStyle w:val="ListParagraph"/>
        <w:numPr>
          <w:ilvl w:val="0"/>
          <w:numId w:val="4"/>
        </w:numPr>
        <w:spacing w:after="0"/>
      </w:pPr>
      <w:r>
        <w:t xml:space="preserve">Improvements to publicly owned property </w:t>
      </w:r>
      <w:r w:rsidR="00017E70">
        <w:t>that will leverage the rehabilitation of privately owned existing buildings</w:t>
      </w:r>
    </w:p>
    <w:p w14:paraId="24CA9FC0" w14:textId="610BB161" w:rsidR="00017E70" w:rsidRDefault="00062294" w:rsidP="005B6A63">
      <w:pPr>
        <w:pStyle w:val="ListParagraph"/>
        <w:numPr>
          <w:ilvl w:val="0"/>
          <w:numId w:val="4"/>
        </w:numPr>
        <w:spacing w:after="0"/>
      </w:pPr>
      <w:r>
        <w:t>Public improvements and planning studies to address negative economic impacts of the pandemic</w:t>
      </w:r>
    </w:p>
    <w:p w14:paraId="18A0D266" w14:textId="48628B41" w:rsidR="00062294" w:rsidRDefault="00967F3F" w:rsidP="005B6A63">
      <w:pPr>
        <w:pStyle w:val="ListParagraph"/>
        <w:numPr>
          <w:ilvl w:val="0"/>
          <w:numId w:val="4"/>
        </w:numPr>
        <w:spacing w:after="0"/>
      </w:pPr>
      <w:r w:rsidRPr="00967F3F">
        <w:t>Community, county or regional training and technical assistance, organized and sponsored by a local government</w:t>
      </w:r>
    </w:p>
    <w:p w14:paraId="07851914" w14:textId="49E67448" w:rsidR="00967F3F" w:rsidRDefault="001F7ACE" w:rsidP="005B6A63">
      <w:pPr>
        <w:pStyle w:val="ListParagraph"/>
        <w:numPr>
          <w:ilvl w:val="0"/>
          <w:numId w:val="4"/>
        </w:numPr>
        <w:spacing w:after="0"/>
      </w:pPr>
      <w:r>
        <w:t xml:space="preserve">Public sector planning </w:t>
      </w:r>
    </w:p>
    <w:p w14:paraId="289CDDCF" w14:textId="31C590E5" w:rsidR="006C5AA7" w:rsidRDefault="00011036" w:rsidP="005B6A63">
      <w:pPr>
        <w:pStyle w:val="ListParagraph"/>
        <w:numPr>
          <w:ilvl w:val="0"/>
          <w:numId w:val="4"/>
        </w:numPr>
        <w:spacing w:after="0"/>
      </w:pPr>
      <w:r>
        <w:t>Implementation of publicly owned improvements that will aid impacted industries in the travel, tourism, and hospitality sectors</w:t>
      </w:r>
      <w:r w:rsidR="00651062">
        <w:t xml:space="preserve"> or businesses that experienced 8% employment loss due to the pandemic. </w:t>
      </w:r>
    </w:p>
    <w:p w14:paraId="7EBAFC83" w14:textId="45C16DC4" w:rsidR="00651062" w:rsidRPr="006C5AA7" w:rsidRDefault="00E24DB2" w:rsidP="005B6A63">
      <w:pPr>
        <w:spacing w:after="0"/>
        <w:rPr>
          <w:b/>
          <w:bCs/>
        </w:rPr>
      </w:pPr>
      <w:r w:rsidRPr="006C5AA7">
        <w:rPr>
          <w:b/>
          <w:bCs/>
        </w:rPr>
        <w:t xml:space="preserve">Resilient Neighborhoods Program </w:t>
      </w:r>
    </w:p>
    <w:p w14:paraId="26668322" w14:textId="70A8E9D3" w:rsidR="006C5AA7" w:rsidRDefault="00334061" w:rsidP="005B6A63">
      <w:pPr>
        <w:pStyle w:val="ListParagraph"/>
        <w:numPr>
          <w:ilvl w:val="0"/>
          <w:numId w:val="5"/>
        </w:numPr>
        <w:spacing w:after="0"/>
      </w:pPr>
      <w:r>
        <w:t>Affordable permanent housing</w:t>
      </w:r>
    </w:p>
    <w:p w14:paraId="1B1F2CA1" w14:textId="52C61497" w:rsidR="00334061" w:rsidRDefault="002A468E" w:rsidP="005B6A63">
      <w:pPr>
        <w:pStyle w:val="ListParagraph"/>
        <w:numPr>
          <w:ilvl w:val="0"/>
          <w:numId w:val="5"/>
        </w:numPr>
        <w:spacing w:after="0"/>
      </w:pPr>
      <w:r>
        <w:t>Neighborhood improvements and facilities</w:t>
      </w:r>
    </w:p>
    <w:p w14:paraId="1410BA6D" w14:textId="2976176C" w:rsidR="002A468E" w:rsidRDefault="002A468E" w:rsidP="005B6A63">
      <w:pPr>
        <w:pStyle w:val="ListParagraph"/>
        <w:numPr>
          <w:ilvl w:val="0"/>
          <w:numId w:val="5"/>
        </w:numPr>
        <w:spacing w:after="0"/>
      </w:pPr>
      <w:r>
        <w:t xml:space="preserve">Small business assistance </w:t>
      </w:r>
    </w:p>
    <w:p w14:paraId="326D4D39" w14:textId="4C30CA44" w:rsidR="002A468E" w:rsidRDefault="003C3D25" w:rsidP="005B6A63">
      <w:pPr>
        <w:pStyle w:val="ListParagraph"/>
        <w:numPr>
          <w:ilvl w:val="0"/>
          <w:numId w:val="5"/>
        </w:numPr>
        <w:spacing w:after="0"/>
      </w:pPr>
      <w:r>
        <w:t xml:space="preserve">Creation of healthy living initiatives </w:t>
      </w:r>
    </w:p>
    <w:p w14:paraId="06CC7F21" w14:textId="740AD8A9" w:rsidR="003C3D25" w:rsidRDefault="003C3D25" w:rsidP="005B6A63">
      <w:pPr>
        <w:pStyle w:val="ListParagraph"/>
        <w:numPr>
          <w:ilvl w:val="0"/>
          <w:numId w:val="5"/>
        </w:numPr>
        <w:spacing w:after="0"/>
      </w:pPr>
      <w:r>
        <w:t>The rehabilitation of an existing building to allow mixed use of residential and commercial spaces</w:t>
      </w:r>
    </w:p>
    <w:p w14:paraId="5F26CF0B" w14:textId="435F1418" w:rsidR="003C3D25" w:rsidRDefault="009C2EA5" w:rsidP="005B6A63">
      <w:pPr>
        <w:spacing w:after="0"/>
        <w:rPr>
          <w:b/>
          <w:bCs/>
        </w:rPr>
      </w:pPr>
      <w:r w:rsidRPr="009C2EA5">
        <w:rPr>
          <w:b/>
          <w:bCs/>
        </w:rPr>
        <w:t>Community Enhancement for Economic Growth Program</w:t>
      </w:r>
    </w:p>
    <w:p w14:paraId="3192B343" w14:textId="5DDD5B9E" w:rsidR="009C2EA5" w:rsidRDefault="009C2EA5" w:rsidP="005B6A63">
      <w:pPr>
        <w:pStyle w:val="ListParagraph"/>
        <w:numPr>
          <w:ilvl w:val="0"/>
          <w:numId w:val="6"/>
        </w:numPr>
        <w:spacing w:after="0"/>
      </w:pPr>
      <w:r>
        <w:t>Property acquisition</w:t>
      </w:r>
    </w:p>
    <w:p w14:paraId="5B1A4F32" w14:textId="146790F1" w:rsidR="009C2EA5" w:rsidRDefault="009C2EA5" w:rsidP="005B6A63">
      <w:pPr>
        <w:pStyle w:val="ListParagraph"/>
        <w:numPr>
          <w:ilvl w:val="0"/>
          <w:numId w:val="6"/>
        </w:numPr>
        <w:spacing w:after="0"/>
      </w:pPr>
      <w:r>
        <w:t>Secure abandoned properties</w:t>
      </w:r>
    </w:p>
    <w:p w14:paraId="64302046" w14:textId="40D12F3B" w:rsidR="009C2EA5" w:rsidRDefault="009C2EA5" w:rsidP="005B6A63">
      <w:pPr>
        <w:pStyle w:val="ListParagraph"/>
        <w:numPr>
          <w:ilvl w:val="0"/>
          <w:numId w:val="6"/>
        </w:numPr>
        <w:spacing w:after="0"/>
      </w:pPr>
      <w:r>
        <w:t xml:space="preserve">Environmental remediation </w:t>
      </w:r>
    </w:p>
    <w:p w14:paraId="340DCCAA" w14:textId="4B354E71" w:rsidR="002676B5" w:rsidRDefault="002676B5" w:rsidP="005B6A63">
      <w:pPr>
        <w:pStyle w:val="ListParagraph"/>
        <w:numPr>
          <w:ilvl w:val="0"/>
          <w:numId w:val="6"/>
        </w:numPr>
        <w:spacing w:after="0"/>
      </w:pPr>
      <w:r>
        <w:t xml:space="preserve">Demolition </w:t>
      </w:r>
      <w:r w:rsidRPr="002676B5">
        <w:rPr>
          <w:i/>
          <w:iCs/>
        </w:rPr>
        <w:t>paired</w:t>
      </w:r>
      <w:r>
        <w:t xml:space="preserve"> with neighborhood revitalization </w:t>
      </w:r>
    </w:p>
    <w:p w14:paraId="570F1346" w14:textId="02890EC7" w:rsidR="002676B5" w:rsidRDefault="0052743C" w:rsidP="005B6A63">
      <w:pPr>
        <w:pStyle w:val="ListParagraph"/>
        <w:numPr>
          <w:ilvl w:val="0"/>
          <w:numId w:val="6"/>
        </w:numPr>
        <w:spacing w:after="0"/>
      </w:pPr>
      <w:r>
        <w:t>Lot cleanup and greeni</w:t>
      </w:r>
      <w:r w:rsidR="00437191">
        <w:t xml:space="preserve">ng </w:t>
      </w:r>
    </w:p>
    <w:p w14:paraId="5F089CD1" w14:textId="1B34BB41" w:rsidR="00252BC6" w:rsidRDefault="005B6A63" w:rsidP="005B6A63">
      <w:pPr>
        <w:spacing w:after="0"/>
        <w:rPr>
          <w:b/>
          <w:bCs/>
        </w:rPr>
      </w:pPr>
      <w:r w:rsidRPr="005B6A63">
        <w:rPr>
          <w:b/>
          <w:bCs/>
        </w:rPr>
        <w:t>Rural Community Capacity Building Program</w:t>
      </w:r>
    </w:p>
    <w:p w14:paraId="57622DCC" w14:textId="5833D295" w:rsidR="007430EB" w:rsidRDefault="00BC7A5D" w:rsidP="007430EB">
      <w:pPr>
        <w:pStyle w:val="ListParagraph"/>
        <w:numPr>
          <w:ilvl w:val="0"/>
          <w:numId w:val="7"/>
        </w:numPr>
        <w:spacing w:after="0"/>
      </w:pPr>
      <w:r w:rsidRPr="00BC7A5D">
        <w:t xml:space="preserve">Best practices research activities </w:t>
      </w:r>
      <w:r>
        <w:t>– learning from other communities of similar sizes</w:t>
      </w:r>
      <w:r w:rsidR="007430EB">
        <w:t xml:space="preserve"> </w:t>
      </w:r>
    </w:p>
    <w:p w14:paraId="57227C76" w14:textId="15E73C77" w:rsidR="007430EB" w:rsidRDefault="00DD6A6E" w:rsidP="007430EB">
      <w:pPr>
        <w:pStyle w:val="ListParagraph"/>
        <w:numPr>
          <w:ilvl w:val="0"/>
          <w:numId w:val="7"/>
        </w:numPr>
        <w:spacing w:after="0"/>
      </w:pPr>
      <w:r w:rsidRPr="00DD6A6E">
        <w:t>Use of a consultant to produce community branding</w:t>
      </w:r>
      <w:r>
        <w:t xml:space="preserve"> and/or marketing plan</w:t>
      </w:r>
    </w:p>
    <w:p w14:paraId="6307548E" w14:textId="29C32138" w:rsidR="00DD6A6E" w:rsidRDefault="00154843" w:rsidP="007430EB">
      <w:pPr>
        <w:pStyle w:val="ListParagraph"/>
        <w:numPr>
          <w:ilvl w:val="0"/>
          <w:numId w:val="7"/>
        </w:numPr>
        <w:spacing w:after="0"/>
      </w:pPr>
      <w:r w:rsidRPr="00154843">
        <w:lastRenderedPageBreak/>
        <w:t>Development of visual renderings of proposed projects</w:t>
      </w:r>
    </w:p>
    <w:p w14:paraId="3DDE290D" w14:textId="344E2961" w:rsidR="00154843" w:rsidRDefault="005A2DE6" w:rsidP="007430EB">
      <w:pPr>
        <w:pStyle w:val="ListParagraph"/>
        <w:numPr>
          <w:ilvl w:val="0"/>
          <w:numId w:val="7"/>
        </w:numPr>
        <w:spacing w:after="0"/>
      </w:pPr>
      <w:r w:rsidRPr="005A2DE6">
        <w:t>The development of community, county or regional training and technical assistance for communities to leverage asset based economic development</w:t>
      </w:r>
    </w:p>
    <w:p w14:paraId="5948E75D" w14:textId="43B5F9E1" w:rsidR="000A7B98" w:rsidRDefault="00967F2B" w:rsidP="00A84EAE">
      <w:pPr>
        <w:pStyle w:val="ListParagraph"/>
        <w:numPr>
          <w:ilvl w:val="0"/>
          <w:numId w:val="7"/>
        </w:numPr>
        <w:spacing w:after="0"/>
      </w:pPr>
      <w:r w:rsidRPr="00967F2B">
        <w:t>The development of plans for local units of government</w:t>
      </w:r>
    </w:p>
    <w:p w14:paraId="18C37EC9" w14:textId="2A3F6F45" w:rsidR="00967F2B" w:rsidRPr="000A7B98" w:rsidRDefault="00494FF1" w:rsidP="00967F2B">
      <w:pPr>
        <w:spacing w:after="0"/>
        <w:rPr>
          <w:b/>
          <w:bCs/>
          <w:u w:val="single"/>
        </w:rPr>
      </w:pPr>
      <w:r w:rsidRPr="000A7B98">
        <w:rPr>
          <w:b/>
          <w:bCs/>
          <w:u w:val="single"/>
        </w:rPr>
        <w:t>FUNDING AMOUNTS:</w:t>
      </w:r>
    </w:p>
    <w:p w14:paraId="3E43596F" w14:textId="77777777" w:rsidR="000A7B98" w:rsidRDefault="000A7B98" w:rsidP="000A7B98">
      <w:pPr>
        <w:pStyle w:val="ListParagraph"/>
        <w:numPr>
          <w:ilvl w:val="0"/>
          <w:numId w:val="8"/>
        </w:numPr>
        <w:spacing w:after="0"/>
      </w:pPr>
      <w:r w:rsidRPr="000A7B98">
        <w:t xml:space="preserve">The maximum grant amount is $950,000 per grantee, with some restrictions for specific activities.  </w:t>
      </w:r>
    </w:p>
    <w:p w14:paraId="35EE0ABD" w14:textId="35EB1650" w:rsidR="000A7B98" w:rsidRDefault="000A7B98" w:rsidP="000A7B98">
      <w:pPr>
        <w:pStyle w:val="ListParagraph"/>
        <w:numPr>
          <w:ilvl w:val="0"/>
          <w:numId w:val="8"/>
        </w:numPr>
        <w:spacing w:after="0"/>
      </w:pPr>
      <w:r w:rsidRPr="000A7B98">
        <w:t>There is no minimum grant amount</w:t>
      </w:r>
    </w:p>
    <w:p w14:paraId="45EE8692" w14:textId="2F12FC99" w:rsidR="000A7B98" w:rsidRPr="000A7B98" w:rsidRDefault="000A7B98" w:rsidP="000A7B98">
      <w:pPr>
        <w:spacing w:after="0"/>
        <w:rPr>
          <w:b/>
          <w:bCs/>
          <w:u w:val="single"/>
        </w:rPr>
      </w:pPr>
      <w:r w:rsidRPr="000A7B98">
        <w:rPr>
          <w:b/>
          <w:bCs/>
          <w:u w:val="single"/>
        </w:rPr>
        <w:t>APPLICATION PROCESS:</w:t>
      </w:r>
    </w:p>
    <w:p w14:paraId="2B79BAD2" w14:textId="03C1BB4B" w:rsidR="00DC2CD7" w:rsidRDefault="00DC2CD7" w:rsidP="00967F2B">
      <w:pPr>
        <w:spacing w:after="0"/>
      </w:pPr>
      <w:r>
        <w:t xml:space="preserve">Apply through the Rural Connect Portal </w:t>
      </w:r>
      <w:r w:rsidR="00AE3845">
        <w:t xml:space="preserve">and get more information about the program </w:t>
      </w:r>
      <w:r w:rsidR="00CF2BF8">
        <w:t>at:</w:t>
      </w:r>
      <w:r w:rsidR="007E1E39">
        <w:t xml:space="preserve"> </w:t>
      </w:r>
      <w:hyperlink r:id="rId5" w:history="1">
        <w:r w:rsidR="00AE3845" w:rsidRPr="00AE3845">
          <w:rPr>
            <w:rStyle w:val="Hyperlink"/>
          </w:rPr>
          <w:t>https://www.nccommerce.com/grants-incentives/r</w:t>
        </w:r>
        <w:r w:rsidR="00AE3845" w:rsidRPr="00AE3845">
          <w:rPr>
            <w:rStyle w:val="Hyperlink"/>
          </w:rPr>
          <w:t>u</w:t>
        </w:r>
        <w:r w:rsidR="00AE3845" w:rsidRPr="00AE3845">
          <w:rPr>
            <w:rStyle w:val="Hyperlink"/>
          </w:rPr>
          <w:t>ral-transformation-grants</w:t>
        </w:r>
      </w:hyperlink>
    </w:p>
    <w:p w14:paraId="3A3ACCB1" w14:textId="77777777" w:rsidR="00A001A6" w:rsidRDefault="00A001A6" w:rsidP="00967F2B">
      <w:pPr>
        <w:spacing w:after="0"/>
      </w:pPr>
    </w:p>
    <w:p w14:paraId="79F13EE8" w14:textId="5AA486B2" w:rsidR="00BA1CC0" w:rsidRPr="00A001A6" w:rsidRDefault="00BA1CC0" w:rsidP="00A001A6">
      <w:pPr>
        <w:spacing w:after="0"/>
        <w:jc w:val="center"/>
        <w:rPr>
          <w:b/>
          <w:bCs/>
          <w:u w:val="single"/>
        </w:rPr>
      </w:pPr>
      <w:r w:rsidRPr="00A001A6">
        <w:rPr>
          <w:b/>
          <w:bCs/>
          <w:u w:val="single"/>
        </w:rPr>
        <w:t>Application Deadlines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001A6" w:rsidRPr="00A001A6" w14:paraId="5F14D6F2" w14:textId="77777777" w:rsidTr="00A001A6">
        <w:trPr>
          <w:trHeight w:val="313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7219B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March 16,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1FFC" w14:textId="77777777" w:rsidR="00A001A6" w:rsidRPr="00A001A6" w:rsidRDefault="00A001A6" w:rsidP="00A001A6">
            <w:pPr>
              <w:spacing w:line="276" w:lineRule="auto"/>
              <w:rPr>
                <w:rFonts w:ascii="Calibri" w:eastAsia="Trebuchet MS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Open Grant Cycle 1</w:t>
            </w:r>
          </w:p>
        </w:tc>
      </w:tr>
      <w:tr w:rsidR="00A001A6" w:rsidRPr="00A001A6" w14:paraId="76EC7BFB" w14:textId="77777777" w:rsidTr="00A001A6">
        <w:trPr>
          <w:trHeight w:val="25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D7EF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May 2,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6B361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Close Grant Cycle 1</w:t>
            </w:r>
          </w:p>
        </w:tc>
      </w:tr>
      <w:tr w:rsidR="00A001A6" w:rsidRPr="00A001A6" w14:paraId="2AF5821B" w14:textId="77777777" w:rsidTr="00A001A6">
        <w:trPr>
          <w:trHeight w:val="277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542D" w14:textId="77777777" w:rsidR="00A001A6" w:rsidRPr="00A001A6" w:rsidRDefault="00A001A6" w:rsidP="00A001A6">
            <w:pPr>
              <w:spacing w:line="276" w:lineRule="auto"/>
              <w:rPr>
                <w:rFonts w:ascii="Calibri" w:eastAsia="Trebuchet MS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June 15,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33643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Announce Grant Awards 1</w:t>
            </w:r>
          </w:p>
        </w:tc>
      </w:tr>
      <w:tr w:rsidR="00A001A6" w:rsidRPr="00A001A6" w14:paraId="6B4A664B" w14:textId="77777777" w:rsidTr="00A001A6">
        <w:trPr>
          <w:trHeight w:val="313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D1084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September 1,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F4F19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Open Grant Cycle 2</w:t>
            </w:r>
          </w:p>
        </w:tc>
      </w:tr>
      <w:tr w:rsidR="00A001A6" w:rsidRPr="00A001A6" w14:paraId="26691E54" w14:textId="77777777" w:rsidTr="00A001A6">
        <w:trPr>
          <w:trHeight w:val="34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340E3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November 1,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CFED5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Close Grant Cycle 2</w:t>
            </w:r>
          </w:p>
        </w:tc>
      </w:tr>
      <w:tr w:rsidR="00A001A6" w:rsidRPr="00A001A6" w14:paraId="4F2A1766" w14:textId="77777777" w:rsidTr="00A001A6">
        <w:trPr>
          <w:trHeight w:val="25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340A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December 16, 2022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22DF6" w14:textId="77777777" w:rsidR="00A001A6" w:rsidRPr="00A001A6" w:rsidRDefault="00A001A6" w:rsidP="00A001A6">
            <w:pPr>
              <w:spacing w:line="276" w:lineRule="auto"/>
              <w:rPr>
                <w:rFonts w:ascii="Calibri" w:eastAsia="Calibri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>Announce Grant Awards 2</w:t>
            </w:r>
          </w:p>
        </w:tc>
      </w:tr>
      <w:tr w:rsidR="00A001A6" w:rsidRPr="00A001A6" w14:paraId="06C51CFF" w14:textId="77777777" w:rsidTr="00A85E2D">
        <w:trPr>
          <w:trHeight w:val="495"/>
          <w:jc w:val="center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8683" w14:textId="77777777" w:rsidR="00A001A6" w:rsidRPr="00A001A6" w:rsidRDefault="00A001A6" w:rsidP="00A001A6">
            <w:pPr>
              <w:spacing w:line="276" w:lineRule="auto"/>
              <w:rPr>
                <w:rFonts w:ascii="Calibri" w:eastAsia="Trebuchet MS" w:hAnsi="Calibri" w:cs="Calibri"/>
              </w:rPr>
            </w:pPr>
            <w:r w:rsidRPr="00A001A6">
              <w:rPr>
                <w:rFonts w:ascii="Calibri" w:eastAsia="Trebuchet MS" w:hAnsi="Calibri" w:cs="Calibri"/>
              </w:rPr>
              <w:t xml:space="preserve">*Program Year 2023 will follow the same timeline </w:t>
            </w:r>
            <w:proofErr w:type="gramStart"/>
            <w:r w:rsidRPr="00A001A6">
              <w:rPr>
                <w:rFonts w:ascii="Calibri" w:eastAsia="Trebuchet MS" w:hAnsi="Calibri" w:cs="Calibri"/>
              </w:rPr>
              <w:t>as long as</w:t>
            </w:r>
            <w:proofErr w:type="gramEnd"/>
            <w:r w:rsidRPr="00A001A6">
              <w:rPr>
                <w:rFonts w:ascii="Calibri" w:eastAsia="Trebuchet MS" w:hAnsi="Calibri" w:cs="Calibri"/>
              </w:rPr>
              <w:t xml:space="preserve"> funds are available.</w:t>
            </w:r>
          </w:p>
        </w:tc>
      </w:tr>
    </w:tbl>
    <w:p w14:paraId="1C34090F" w14:textId="77777777" w:rsidR="00A001A6" w:rsidRDefault="00A001A6" w:rsidP="00967F2B">
      <w:pPr>
        <w:spacing w:after="0"/>
      </w:pPr>
    </w:p>
    <w:p w14:paraId="41887DD1" w14:textId="6176313C" w:rsidR="00303A6A" w:rsidRPr="00303A6A" w:rsidRDefault="00303A6A" w:rsidP="00967F2B">
      <w:pPr>
        <w:spacing w:after="0"/>
        <w:rPr>
          <w:b/>
          <w:bCs/>
          <w:u w:val="single"/>
        </w:rPr>
      </w:pPr>
      <w:r w:rsidRPr="00303A6A">
        <w:rPr>
          <w:b/>
          <w:bCs/>
          <w:u w:val="single"/>
        </w:rPr>
        <w:t xml:space="preserve">APPLICATION </w:t>
      </w:r>
      <w:r w:rsidR="009C1FD7">
        <w:rPr>
          <w:b/>
          <w:bCs/>
          <w:u w:val="single"/>
        </w:rPr>
        <w:t>REQUIREMENTS</w:t>
      </w:r>
      <w:r w:rsidRPr="00303A6A">
        <w:rPr>
          <w:b/>
          <w:bCs/>
          <w:u w:val="single"/>
        </w:rPr>
        <w:t>:</w:t>
      </w:r>
    </w:p>
    <w:p w14:paraId="4A2EDFE4" w14:textId="11C3EC1B" w:rsidR="00303A6A" w:rsidRDefault="00A86D5F" w:rsidP="00404E3C">
      <w:pPr>
        <w:pStyle w:val="ListParagraph"/>
        <w:numPr>
          <w:ilvl w:val="0"/>
          <w:numId w:val="12"/>
        </w:numPr>
        <w:spacing w:after="0"/>
      </w:pPr>
      <w:r>
        <w:t>Project must address a</w:t>
      </w:r>
      <w:r w:rsidR="00303A6A">
        <w:t xml:space="preserve"> Covid-19 </w:t>
      </w:r>
      <w:r w:rsidR="00643D5A">
        <w:t>p</w:t>
      </w:r>
      <w:r w:rsidR="00303A6A">
        <w:t xml:space="preserve">ublic </w:t>
      </w:r>
      <w:r w:rsidR="00643D5A">
        <w:t>h</w:t>
      </w:r>
      <w:r w:rsidR="00303A6A">
        <w:t xml:space="preserve">ealth or </w:t>
      </w:r>
      <w:r w:rsidR="00643D5A">
        <w:t>e</w:t>
      </w:r>
      <w:r w:rsidR="00303A6A">
        <w:t xml:space="preserve">conomic </w:t>
      </w:r>
      <w:r w:rsidR="00643D5A">
        <w:t>i</w:t>
      </w:r>
      <w:r w:rsidR="007E53A8">
        <w:t xml:space="preserve">mpact </w:t>
      </w:r>
    </w:p>
    <w:p w14:paraId="69271D8A" w14:textId="6F733D52" w:rsidR="00404E3C" w:rsidRDefault="002441E4" w:rsidP="00404E3C">
      <w:pPr>
        <w:pStyle w:val="ListParagraph"/>
        <w:numPr>
          <w:ilvl w:val="0"/>
          <w:numId w:val="12"/>
        </w:numPr>
        <w:spacing w:after="0"/>
      </w:pPr>
      <w:r>
        <w:t>Describe why this project is the best solution to address this Covid-19 impact</w:t>
      </w:r>
    </w:p>
    <w:p w14:paraId="330456D2" w14:textId="35D226E9" w:rsidR="002441E4" w:rsidRDefault="002441E4" w:rsidP="00404E3C">
      <w:pPr>
        <w:pStyle w:val="ListParagraph"/>
        <w:numPr>
          <w:ilvl w:val="0"/>
          <w:numId w:val="12"/>
        </w:numPr>
        <w:spacing w:after="0"/>
      </w:pPr>
      <w:r>
        <w:t xml:space="preserve">Define the project area </w:t>
      </w:r>
    </w:p>
    <w:p w14:paraId="5A2B8EBC" w14:textId="69187497" w:rsidR="009C1FD7" w:rsidRDefault="009C1FD7" w:rsidP="00404E3C">
      <w:pPr>
        <w:pStyle w:val="ListParagraph"/>
        <w:numPr>
          <w:ilvl w:val="0"/>
          <w:numId w:val="12"/>
        </w:numPr>
        <w:spacing w:after="0"/>
      </w:pPr>
      <w:r>
        <w:t xml:space="preserve">Describe the scope of the proposed project </w:t>
      </w:r>
    </w:p>
    <w:p w14:paraId="6A3DC1C2" w14:textId="513C2D32" w:rsidR="009C1FD7" w:rsidRDefault="009C1FD7" w:rsidP="00404E3C">
      <w:pPr>
        <w:pStyle w:val="ListParagraph"/>
        <w:numPr>
          <w:ilvl w:val="0"/>
          <w:numId w:val="12"/>
        </w:numPr>
        <w:spacing w:after="0"/>
      </w:pPr>
      <w:r>
        <w:t>Describe the project timeline</w:t>
      </w:r>
    </w:p>
    <w:p w14:paraId="0C9EAF6F" w14:textId="7EC336D2" w:rsidR="009C1FD7" w:rsidRDefault="009C1FD7" w:rsidP="00404E3C">
      <w:pPr>
        <w:pStyle w:val="ListParagraph"/>
        <w:numPr>
          <w:ilvl w:val="0"/>
          <w:numId w:val="12"/>
        </w:numPr>
        <w:spacing w:after="0"/>
      </w:pPr>
      <w:r>
        <w:t xml:space="preserve">Describe </w:t>
      </w:r>
      <w:r w:rsidR="004D41EC">
        <w:t xml:space="preserve">the project team </w:t>
      </w:r>
    </w:p>
    <w:p w14:paraId="221B1226" w14:textId="73E6A1C1" w:rsidR="004D41EC" w:rsidRDefault="004D41EC" w:rsidP="00404E3C">
      <w:pPr>
        <w:pStyle w:val="ListParagraph"/>
        <w:numPr>
          <w:ilvl w:val="0"/>
          <w:numId w:val="12"/>
        </w:numPr>
        <w:spacing w:after="0"/>
      </w:pPr>
      <w:r>
        <w:t>Describe the anticipated outcomes</w:t>
      </w:r>
    </w:p>
    <w:p w14:paraId="1E21FC69" w14:textId="0722801D" w:rsidR="007040BA" w:rsidRDefault="004D41EC" w:rsidP="007040BA">
      <w:pPr>
        <w:pStyle w:val="ListParagraph"/>
        <w:numPr>
          <w:ilvl w:val="0"/>
          <w:numId w:val="12"/>
        </w:numPr>
        <w:spacing w:after="0"/>
      </w:pPr>
      <w:r>
        <w:t xml:space="preserve">Describe the project sustainability </w:t>
      </w:r>
    </w:p>
    <w:p w14:paraId="5D59F828" w14:textId="3FC71DCB" w:rsidR="005A560A" w:rsidRPr="003D75A2" w:rsidRDefault="005A560A" w:rsidP="007040BA">
      <w:pPr>
        <w:spacing w:after="0"/>
        <w:rPr>
          <w:b/>
          <w:bCs/>
          <w:u w:val="single"/>
        </w:rPr>
      </w:pPr>
      <w:r w:rsidRPr="003D75A2">
        <w:rPr>
          <w:b/>
          <w:bCs/>
          <w:u w:val="single"/>
        </w:rPr>
        <w:t>MONITORING:</w:t>
      </w:r>
    </w:p>
    <w:p w14:paraId="54CED3FB" w14:textId="451B0661" w:rsidR="005A560A" w:rsidRPr="00BC7A5D" w:rsidRDefault="003D75A2" w:rsidP="007040BA">
      <w:pPr>
        <w:spacing w:after="0"/>
      </w:pPr>
      <w:r w:rsidRPr="003D75A2">
        <w:t>REDD will monitor the project through mechanisms, including review of annual reports received from the grant recipient, through phone/email/letter correspondence, through receipt of all published press articles about the project as provided to REDD by the local government, and through on-site monitoring visits.</w:t>
      </w:r>
    </w:p>
    <w:sectPr w:rsidR="005A560A" w:rsidRPr="00BC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Untitled design"/>
      </v:shape>
    </w:pict>
  </w:numPicBullet>
  <w:abstractNum w:abstractNumId="0" w15:restartNumberingAfterBreak="0">
    <w:nsid w:val="07697E48"/>
    <w:multiLevelType w:val="hybridMultilevel"/>
    <w:tmpl w:val="E5B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9"/>
    <w:multiLevelType w:val="hybridMultilevel"/>
    <w:tmpl w:val="ADF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843"/>
    <w:multiLevelType w:val="hybridMultilevel"/>
    <w:tmpl w:val="EE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0C3"/>
    <w:multiLevelType w:val="hybridMultilevel"/>
    <w:tmpl w:val="5848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464B"/>
    <w:multiLevelType w:val="hybridMultilevel"/>
    <w:tmpl w:val="BC1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6"/>
    <w:multiLevelType w:val="hybridMultilevel"/>
    <w:tmpl w:val="C0F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5833"/>
    <w:multiLevelType w:val="hybridMultilevel"/>
    <w:tmpl w:val="D08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54C4"/>
    <w:multiLevelType w:val="hybridMultilevel"/>
    <w:tmpl w:val="75B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0F0F"/>
    <w:multiLevelType w:val="hybridMultilevel"/>
    <w:tmpl w:val="CF50EDD4"/>
    <w:lvl w:ilvl="0" w:tplc="BBB0E3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549E"/>
    <w:multiLevelType w:val="hybridMultilevel"/>
    <w:tmpl w:val="0A5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0C6E"/>
    <w:multiLevelType w:val="hybridMultilevel"/>
    <w:tmpl w:val="15F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0B81"/>
    <w:multiLevelType w:val="hybridMultilevel"/>
    <w:tmpl w:val="FFE8EF62"/>
    <w:lvl w:ilvl="0" w:tplc="76A65E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D"/>
    <w:rsid w:val="00011036"/>
    <w:rsid w:val="00017E70"/>
    <w:rsid w:val="000347D1"/>
    <w:rsid w:val="000431DB"/>
    <w:rsid w:val="00062294"/>
    <w:rsid w:val="00063C09"/>
    <w:rsid w:val="000A7B98"/>
    <w:rsid w:val="000C1C91"/>
    <w:rsid w:val="001078D8"/>
    <w:rsid w:val="00154843"/>
    <w:rsid w:val="001858BF"/>
    <w:rsid w:val="001F7ACE"/>
    <w:rsid w:val="002441E4"/>
    <w:rsid w:val="00252BC6"/>
    <w:rsid w:val="002676B5"/>
    <w:rsid w:val="002A468E"/>
    <w:rsid w:val="00303A6A"/>
    <w:rsid w:val="00307B38"/>
    <w:rsid w:val="00334061"/>
    <w:rsid w:val="003916E7"/>
    <w:rsid w:val="003A2E7D"/>
    <w:rsid w:val="003C3D25"/>
    <w:rsid w:val="003D75A2"/>
    <w:rsid w:val="003F4364"/>
    <w:rsid w:val="00404E3C"/>
    <w:rsid w:val="00437191"/>
    <w:rsid w:val="00494FF1"/>
    <w:rsid w:val="004A3256"/>
    <w:rsid w:val="004C521C"/>
    <w:rsid w:val="004D41EC"/>
    <w:rsid w:val="004E5F1D"/>
    <w:rsid w:val="004F6374"/>
    <w:rsid w:val="0052743C"/>
    <w:rsid w:val="005A2DE6"/>
    <w:rsid w:val="005A560A"/>
    <w:rsid w:val="005B2081"/>
    <w:rsid w:val="005B6A63"/>
    <w:rsid w:val="005C6A5F"/>
    <w:rsid w:val="00643D5A"/>
    <w:rsid w:val="00651062"/>
    <w:rsid w:val="006C5AA7"/>
    <w:rsid w:val="006E0DA9"/>
    <w:rsid w:val="007040BA"/>
    <w:rsid w:val="007430EB"/>
    <w:rsid w:val="007826B8"/>
    <w:rsid w:val="007E1E39"/>
    <w:rsid w:val="007E53A8"/>
    <w:rsid w:val="00807647"/>
    <w:rsid w:val="00820AEC"/>
    <w:rsid w:val="008277AE"/>
    <w:rsid w:val="008E6045"/>
    <w:rsid w:val="00967F2B"/>
    <w:rsid w:val="00967F3F"/>
    <w:rsid w:val="009C1FD7"/>
    <w:rsid w:val="009C2EA5"/>
    <w:rsid w:val="00A001A6"/>
    <w:rsid w:val="00A16C96"/>
    <w:rsid w:val="00A72996"/>
    <w:rsid w:val="00A84EAE"/>
    <w:rsid w:val="00A86D5F"/>
    <w:rsid w:val="00AA4C93"/>
    <w:rsid w:val="00AE3845"/>
    <w:rsid w:val="00AE6EF2"/>
    <w:rsid w:val="00BA1CC0"/>
    <w:rsid w:val="00BC5FFD"/>
    <w:rsid w:val="00BC7A5D"/>
    <w:rsid w:val="00BE0D11"/>
    <w:rsid w:val="00C46286"/>
    <w:rsid w:val="00C70D3A"/>
    <w:rsid w:val="00CC063C"/>
    <w:rsid w:val="00CC2F7A"/>
    <w:rsid w:val="00CF2BF8"/>
    <w:rsid w:val="00D94BC7"/>
    <w:rsid w:val="00DC2CD7"/>
    <w:rsid w:val="00DD6A6E"/>
    <w:rsid w:val="00E24DB2"/>
    <w:rsid w:val="00E418BA"/>
    <w:rsid w:val="00E77B2F"/>
    <w:rsid w:val="00E979F2"/>
    <w:rsid w:val="00F3408B"/>
    <w:rsid w:val="00F81A8D"/>
    <w:rsid w:val="00FB28F0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AF1FE"/>
  <w15:chartTrackingRefBased/>
  <w15:docId w15:val="{86B33EBE-6439-4B79-B4CA-CEC5D2D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84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01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0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ommerce.com/grants-incentives/rural-transformation-grant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Wade</dc:creator>
  <cp:keywords/>
  <dc:description/>
  <cp:lastModifiedBy>Anne Wade</cp:lastModifiedBy>
  <cp:revision>82</cp:revision>
  <dcterms:created xsi:type="dcterms:W3CDTF">2022-03-16T16:28:00Z</dcterms:created>
  <dcterms:modified xsi:type="dcterms:W3CDTF">2022-03-23T18:32:00Z</dcterms:modified>
</cp:coreProperties>
</file>